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6" w:type="dxa"/>
        <w:tblInd w:w="-252" w:type="dxa"/>
        <w:tblLook w:val="01E0" w:firstRow="1" w:lastRow="1" w:firstColumn="1" w:lastColumn="1" w:noHBand="0" w:noVBand="0"/>
      </w:tblPr>
      <w:tblGrid>
        <w:gridCol w:w="4046"/>
        <w:gridCol w:w="5760"/>
      </w:tblGrid>
      <w:tr w:rsidR="00FA7B68" w:rsidRPr="00047EAF" w:rsidTr="00FD7C65">
        <w:tc>
          <w:tcPr>
            <w:tcW w:w="4046" w:type="dxa"/>
          </w:tcPr>
          <w:p w:rsidR="00FA7B68" w:rsidRPr="00435E80" w:rsidRDefault="00FA7B68" w:rsidP="00FD7C65">
            <w:pPr>
              <w:jc w:val="center"/>
              <w:rPr>
                <w:b/>
                <w:sz w:val="26"/>
                <w:szCs w:val="28"/>
              </w:rPr>
            </w:pPr>
            <w:bookmarkStart w:id="0" w:name="_GoBack"/>
            <w:bookmarkEnd w:id="0"/>
            <w:r w:rsidRPr="00435E80">
              <w:rPr>
                <w:b/>
                <w:sz w:val="26"/>
                <w:szCs w:val="28"/>
              </w:rPr>
              <w:t>BỘ TƯ PHÁP</w:t>
            </w:r>
          </w:p>
          <w:p w:rsidR="00FA7B68" w:rsidRPr="00047EAF" w:rsidRDefault="00E264B1" w:rsidP="00FD7C65">
            <w:pPr>
              <w:jc w:val="center"/>
              <w:rPr>
                <w:b/>
                <w:sz w:val="28"/>
                <w:szCs w:val="28"/>
              </w:rPr>
            </w:pPr>
            <w:r>
              <w:rPr>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979805</wp:posOffset>
                      </wp:positionH>
                      <wp:positionV relativeFrom="paragraph">
                        <wp:posOffset>15240</wp:posOffset>
                      </wp:positionV>
                      <wp:extent cx="496570" cy="0"/>
                      <wp:effectExtent l="8255" t="5715" r="9525" b="1333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6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15pt,1.2pt" to="116.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tzEQIAACc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"/>
                  </w:pict>
                </mc:Fallback>
              </mc:AlternateContent>
            </w:r>
          </w:p>
        </w:tc>
        <w:tc>
          <w:tcPr>
            <w:tcW w:w="5760" w:type="dxa"/>
          </w:tcPr>
          <w:p w:rsidR="00FA7B68" w:rsidRPr="00047EAF" w:rsidRDefault="00FA7B68" w:rsidP="00FD7C65">
            <w:pPr>
              <w:ind w:left="-108" w:right="-169"/>
              <w:jc w:val="center"/>
              <w:rPr>
                <w:b/>
                <w:sz w:val="28"/>
                <w:szCs w:val="28"/>
              </w:rPr>
            </w:pPr>
            <w:r w:rsidRPr="00E038D8">
              <w:rPr>
                <w:b/>
                <w:sz w:val="26"/>
                <w:szCs w:val="28"/>
              </w:rPr>
              <w:t xml:space="preserve">CỘNG HÒA XÃ HỘI CHỦ NGHĨA VIỆT </w:t>
            </w:r>
            <w:smartTag w:uri="urn:schemas-microsoft-com:office:smarttags" w:element="country-region">
              <w:smartTag w:uri="urn:schemas-microsoft-com:office:smarttags" w:element="place">
                <w:r w:rsidRPr="00E038D8">
                  <w:rPr>
                    <w:b/>
                    <w:sz w:val="26"/>
                    <w:szCs w:val="28"/>
                  </w:rPr>
                  <w:t>NAM</w:t>
                </w:r>
              </w:smartTag>
            </w:smartTag>
          </w:p>
          <w:p w:rsidR="00FA7B68" w:rsidRPr="00047EAF" w:rsidRDefault="00FA7B68" w:rsidP="00FD7C65">
            <w:pPr>
              <w:jc w:val="center"/>
              <w:rPr>
                <w:b/>
                <w:sz w:val="28"/>
                <w:szCs w:val="28"/>
              </w:rPr>
            </w:pPr>
            <w:r w:rsidRPr="00047EAF">
              <w:rPr>
                <w:b/>
                <w:sz w:val="28"/>
                <w:szCs w:val="28"/>
              </w:rPr>
              <w:t>Độc lập - Tự do - Hạnh phúc</w:t>
            </w:r>
          </w:p>
          <w:p w:rsidR="00FA7B68" w:rsidRPr="00047EAF" w:rsidRDefault="00E264B1" w:rsidP="00FD7C65">
            <w:pPr>
              <w:rPr>
                <w:sz w:val="28"/>
                <w:szCs w:val="28"/>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636905</wp:posOffset>
                      </wp:positionH>
                      <wp:positionV relativeFrom="paragraph">
                        <wp:posOffset>10795</wp:posOffset>
                      </wp:positionV>
                      <wp:extent cx="2286000" cy="0"/>
                      <wp:effectExtent l="8255" t="10795" r="10795" b="825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5pt,.85pt" to="230.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v4EQ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"/>
                  </w:pict>
                </mc:Fallback>
              </mc:AlternateContent>
            </w:r>
          </w:p>
        </w:tc>
      </w:tr>
      <w:tr w:rsidR="00FA7B68" w:rsidRPr="00047EAF" w:rsidTr="00FD7C65">
        <w:trPr>
          <w:trHeight w:val="365"/>
        </w:trPr>
        <w:tc>
          <w:tcPr>
            <w:tcW w:w="4046" w:type="dxa"/>
          </w:tcPr>
          <w:p w:rsidR="00FA7B68" w:rsidRPr="00047EAF" w:rsidRDefault="00FA7B68" w:rsidP="00FD7C65">
            <w:pPr>
              <w:jc w:val="center"/>
              <w:rPr>
                <w:sz w:val="28"/>
                <w:szCs w:val="28"/>
              </w:rPr>
            </w:pPr>
            <w:r w:rsidRPr="00047EAF">
              <w:rPr>
                <w:sz w:val="28"/>
                <w:szCs w:val="28"/>
              </w:rPr>
              <w:t xml:space="preserve">Số:  </w:t>
            </w:r>
            <w:r w:rsidR="00E264B1">
              <w:rPr>
                <w:sz w:val="28"/>
                <w:szCs w:val="28"/>
              </w:rPr>
              <w:t>965</w:t>
            </w:r>
            <w:r>
              <w:rPr>
                <w:sz w:val="28"/>
                <w:szCs w:val="28"/>
              </w:rPr>
              <w:t xml:space="preserve"> </w:t>
            </w:r>
            <w:r w:rsidRPr="00047EAF">
              <w:rPr>
                <w:sz w:val="28"/>
                <w:szCs w:val="28"/>
              </w:rPr>
              <w:t>/</w:t>
            </w:r>
            <w:r>
              <w:rPr>
                <w:sz w:val="28"/>
                <w:szCs w:val="28"/>
              </w:rPr>
              <w:t>BTP-</w:t>
            </w:r>
            <w:r w:rsidRPr="00047EAF">
              <w:rPr>
                <w:sz w:val="28"/>
                <w:szCs w:val="28"/>
              </w:rPr>
              <w:t>KHTC</w:t>
            </w:r>
          </w:p>
        </w:tc>
        <w:tc>
          <w:tcPr>
            <w:tcW w:w="5760" w:type="dxa"/>
          </w:tcPr>
          <w:p w:rsidR="00FA7B68" w:rsidRPr="00047EAF" w:rsidRDefault="00FA7B68" w:rsidP="00FD7C65">
            <w:pPr>
              <w:tabs>
                <w:tab w:val="left" w:pos="1425"/>
                <w:tab w:val="right" w:pos="5544"/>
              </w:tabs>
              <w:ind w:left="-108"/>
              <w:jc w:val="right"/>
              <w:rPr>
                <w:i/>
                <w:sz w:val="28"/>
                <w:szCs w:val="28"/>
              </w:rPr>
            </w:pPr>
            <w:r w:rsidRPr="00047EAF">
              <w:rPr>
                <w:i/>
                <w:sz w:val="28"/>
                <w:szCs w:val="28"/>
              </w:rPr>
              <w:tab/>
              <w:t xml:space="preserve">Hà Nội, ngày </w:t>
            </w:r>
            <w:r w:rsidR="00E264B1">
              <w:rPr>
                <w:i/>
                <w:sz w:val="28"/>
                <w:szCs w:val="28"/>
              </w:rPr>
              <w:t>22</w:t>
            </w:r>
            <w:r>
              <w:rPr>
                <w:i/>
                <w:sz w:val="28"/>
                <w:szCs w:val="28"/>
              </w:rPr>
              <w:t xml:space="preserve"> </w:t>
            </w:r>
            <w:r w:rsidRPr="00047EAF">
              <w:rPr>
                <w:i/>
                <w:sz w:val="28"/>
                <w:szCs w:val="28"/>
              </w:rPr>
              <w:t xml:space="preserve"> tháng 3 năm 201</w:t>
            </w:r>
            <w:r>
              <w:rPr>
                <w:i/>
                <w:sz w:val="28"/>
                <w:szCs w:val="28"/>
              </w:rPr>
              <w:t>9</w:t>
            </w:r>
          </w:p>
        </w:tc>
      </w:tr>
      <w:tr w:rsidR="00FA7B68" w:rsidRPr="00047EAF" w:rsidTr="00FD7C65">
        <w:tc>
          <w:tcPr>
            <w:tcW w:w="4046" w:type="dxa"/>
          </w:tcPr>
          <w:p w:rsidR="00030B67" w:rsidRDefault="00FA7B68" w:rsidP="00FD7C65">
            <w:pPr>
              <w:ind w:left="-108" w:right="-108"/>
              <w:jc w:val="center"/>
              <w:rPr>
                <w:bCs/>
              </w:rPr>
            </w:pPr>
            <w:r w:rsidRPr="00E038D8">
              <w:t>V/v</w:t>
            </w:r>
            <w:r w:rsidRPr="00E038D8">
              <w:rPr>
                <w:bCs/>
              </w:rPr>
              <w:t xml:space="preserve"> thông báo phát hành</w:t>
            </w:r>
            <w:r w:rsidR="00030B67">
              <w:rPr>
                <w:bCs/>
              </w:rPr>
              <w:t xml:space="preserve"> và hướng dẫn thực hiện</w:t>
            </w:r>
            <w:r w:rsidRPr="00E038D8">
              <w:rPr>
                <w:bCs/>
              </w:rPr>
              <w:t xml:space="preserve"> Thông tư số 0</w:t>
            </w:r>
            <w:r>
              <w:rPr>
                <w:bCs/>
              </w:rPr>
              <w:t>3/2019</w:t>
            </w:r>
            <w:r w:rsidRPr="00E038D8">
              <w:rPr>
                <w:bCs/>
              </w:rPr>
              <w:t xml:space="preserve">/TT-BTP ngày </w:t>
            </w:r>
            <w:r>
              <w:rPr>
                <w:bCs/>
              </w:rPr>
              <w:t>20</w:t>
            </w:r>
            <w:r w:rsidRPr="00E038D8">
              <w:rPr>
                <w:bCs/>
              </w:rPr>
              <w:t>/3/201</w:t>
            </w:r>
            <w:r>
              <w:rPr>
                <w:bCs/>
              </w:rPr>
              <w:t>9</w:t>
            </w:r>
            <w:r w:rsidRPr="00E038D8">
              <w:rPr>
                <w:bCs/>
              </w:rPr>
              <w:t xml:space="preserve"> của Bộ Tư pháp </w:t>
            </w:r>
          </w:p>
          <w:p w:rsidR="00030B67" w:rsidRDefault="00FA7B68" w:rsidP="00FD7C65">
            <w:pPr>
              <w:ind w:left="-108" w:right="-108"/>
              <w:jc w:val="center"/>
              <w:rPr>
                <w:bCs/>
              </w:rPr>
            </w:pPr>
            <w:r w:rsidRPr="00E038D8">
              <w:rPr>
                <w:bCs/>
              </w:rPr>
              <w:t xml:space="preserve">quy định một số nội dung về hoạt </w:t>
            </w:r>
          </w:p>
          <w:p w:rsidR="00FA7B68" w:rsidRPr="00E038D8" w:rsidRDefault="00FA7B68" w:rsidP="00FD7C65">
            <w:pPr>
              <w:ind w:left="-108" w:right="-108"/>
              <w:jc w:val="center"/>
            </w:pPr>
            <w:r w:rsidRPr="00E038D8">
              <w:rPr>
                <w:bCs/>
              </w:rPr>
              <w:t xml:space="preserve">động thống kê của Ngành Tư pháp </w:t>
            </w:r>
          </w:p>
        </w:tc>
        <w:tc>
          <w:tcPr>
            <w:tcW w:w="5760" w:type="dxa"/>
          </w:tcPr>
          <w:p w:rsidR="00FA7B68" w:rsidRPr="00047EAF" w:rsidRDefault="00FA7B68" w:rsidP="00FD7C65">
            <w:pPr>
              <w:rPr>
                <w:sz w:val="28"/>
                <w:szCs w:val="28"/>
              </w:rPr>
            </w:pPr>
          </w:p>
        </w:tc>
      </w:tr>
    </w:tbl>
    <w:p w:rsidR="00FA7B68" w:rsidRDefault="00FA7B68" w:rsidP="00FA7B68">
      <w:pPr>
        <w:rPr>
          <w:sz w:val="20"/>
          <w:szCs w:val="28"/>
        </w:rPr>
      </w:pPr>
    </w:p>
    <w:p w:rsidR="00FA7B68" w:rsidRPr="00030B67" w:rsidRDefault="00FA7B68" w:rsidP="00FA7B68">
      <w:pPr>
        <w:rPr>
          <w:sz w:val="12"/>
          <w:szCs w:val="28"/>
        </w:rPr>
      </w:pPr>
    </w:p>
    <w:tbl>
      <w:tblPr>
        <w:tblW w:w="9639" w:type="dxa"/>
        <w:tblInd w:w="108" w:type="dxa"/>
        <w:tblLook w:val="01E0" w:firstRow="1" w:lastRow="1" w:firstColumn="1" w:lastColumn="1" w:noHBand="0" w:noVBand="0"/>
      </w:tblPr>
      <w:tblGrid>
        <w:gridCol w:w="2268"/>
        <w:gridCol w:w="7371"/>
      </w:tblGrid>
      <w:tr w:rsidR="00FA7B68" w:rsidRPr="00047EAF" w:rsidTr="00FD7C65">
        <w:tc>
          <w:tcPr>
            <w:tcW w:w="2268" w:type="dxa"/>
          </w:tcPr>
          <w:p w:rsidR="00FA7B68" w:rsidRDefault="00FA7B68" w:rsidP="00FD7C65">
            <w:pPr>
              <w:jc w:val="center"/>
              <w:rPr>
                <w:sz w:val="28"/>
                <w:szCs w:val="28"/>
              </w:rPr>
            </w:pPr>
            <w:r w:rsidRPr="00047EAF">
              <w:rPr>
                <w:sz w:val="28"/>
                <w:szCs w:val="28"/>
              </w:rPr>
              <w:t xml:space="preserve">             Kính gửi:</w:t>
            </w:r>
          </w:p>
          <w:p w:rsidR="00FA7B68" w:rsidRDefault="00FA7B68" w:rsidP="00FD7C65">
            <w:pPr>
              <w:jc w:val="center"/>
              <w:rPr>
                <w:sz w:val="28"/>
                <w:szCs w:val="28"/>
              </w:rPr>
            </w:pPr>
            <w:r w:rsidRPr="00047EAF">
              <w:rPr>
                <w:sz w:val="28"/>
                <w:szCs w:val="28"/>
              </w:rPr>
              <w:t xml:space="preserve"> </w:t>
            </w:r>
          </w:p>
          <w:p w:rsidR="00FA7B68" w:rsidRPr="00047EAF" w:rsidRDefault="00FA7B68" w:rsidP="00FD7C65">
            <w:pPr>
              <w:jc w:val="center"/>
              <w:rPr>
                <w:sz w:val="28"/>
                <w:szCs w:val="28"/>
              </w:rPr>
            </w:pPr>
          </w:p>
        </w:tc>
        <w:tc>
          <w:tcPr>
            <w:tcW w:w="7371" w:type="dxa"/>
          </w:tcPr>
          <w:p w:rsidR="00FA7B68" w:rsidRPr="002A080B" w:rsidRDefault="00FA7B68" w:rsidP="00FD7C65">
            <w:pPr>
              <w:rPr>
                <w:sz w:val="10"/>
                <w:szCs w:val="28"/>
                <w:lang w:val="es-MX"/>
              </w:rPr>
            </w:pPr>
          </w:p>
          <w:p w:rsidR="00FA7B68" w:rsidRPr="002C3A38" w:rsidRDefault="00FA7B68" w:rsidP="006B1AD2">
            <w:pPr>
              <w:spacing w:line="276" w:lineRule="auto"/>
              <w:rPr>
                <w:sz w:val="28"/>
                <w:szCs w:val="28"/>
                <w:lang w:val="es-MX"/>
              </w:rPr>
            </w:pPr>
            <w:r w:rsidRPr="002C3A38">
              <w:rPr>
                <w:sz w:val="28"/>
                <w:szCs w:val="28"/>
                <w:lang w:val="es-MX"/>
              </w:rPr>
              <w:t>- UBND các tỉnh, thành phố trực thuộc Trung ương;</w:t>
            </w:r>
          </w:p>
          <w:p w:rsidR="00FA7B68" w:rsidRPr="002C3A38" w:rsidRDefault="00FA7B68" w:rsidP="006B1AD2">
            <w:pPr>
              <w:spacing w:line="276" w:lineRule="auto"/>
              <w:ind w:right="29"/>
              <w:rPr>
                <w:sz w:val="28"/>
                <w:szCs w:val="28"/>
                <w:lang w:val="es-MX"/>
              </w:rPr>
            </w:pPr>
            <w:r w:rsidRPr="002C3A38">
              <w:rPr>
                <w:sz w:val="28"/>
                <w:szCs w:val="28"/>
                <w:lang w:val="es-MX"/>
              </w:rPr>
              <w:t xml:space="preserve">- Sở Tư pháp các tỉnh, </w:t>
            </w:r>
            <w:r w:rsidR="00AB6FD0">
              <w:rPr>
                <w:sz w:val="28"/>
                <w:szCs w:val="28"/>
                <w:lang w:val="es-MX"/>
              </w:rPr>
              <w:t>thành phố trực thuộc Trung ương.</w:t>
            </w:r>
          </w:p>
          <w:p w:rsidR="00FA7B68" w:rsidRPr="00047EAF" w:rsidRDefault="00FA7B68" w:rsidP="00FA7B68">
            <w:pPr>
              <w:rPr>
                <w:sz w:val="28"/>
                <w:szCs w:val="28"/>
              </w:rPr>
            </w:pPr>
          </w:p>
        </w:tc>
      </w:tr>
    </w:tbl>
    <w:p w:rsidR="005E7612" w:rsidRDefault="00FA7B68">
      <w:pPr>
        <w:spacing w:before="100" w:after="100" w:line="288" w:lineRule="auto"/>
        <w:jc w:val="both"/>
        <w:rPr>
          <w:bCs/>
          <w:color w:val="000000"/>
          <w:sz w:val="28"/>
          <w:szCs w:val="28"/>
        </w:rPr>
      </w:pPr>
      <w:r>
        <w:rPr>
          <w:bCs/>
          <w:color w:val="000000"/>
          <w:sz w:val="28"/>
          <w:szCs w:val="28"/>
        </w:rPr>
        <w:tab/>
      </w:r>
      <w:r w:rsidR="00030B67" w:rsidRPr="005F62C2">
        <w:rPr>
          <w:bCs/>
          <w:color w:val="000000"/>
          <w:sz w:val="28"/>
          <w:szCs w:val="28"/>
        </w:rPr>
        <w:t xml:space="preserve">Ngày 20/3/2019, Bộ trưởng Bộ Tư pháp đã ký ban hành Thông tư số </w:t>
      </w:r>
      <w:r w:rsidR="00030B67" w:rsidRPr="005F62C2">
        <w:rPr>
          <w:spacing w:val="-2"/>
          <w:sz w:val="28"/>
          <w:szCs w:val="28"/>
        </w:rPr>
        <w:t xml:space="preserve">03/2019/TT-BTP </w:t>
      </w:r>
      <w:r w:rsidR="00030B67" w:rsidRPr="005F62C2">
        <w:rPr>
          <w:bCs/>
          <w:color w:val="000000"/>
          <w:sz w:val="28"/>
          <w:szCs w:val="28"/>
        </w:rPr>
        <w:t>quy định một số nội dung về hoạt động thống kê của Ngành Tư pháp (thay thế Thông tư số 04/2016/TT-BTP ngày 03/03/2016 của Bộ Tư pháp quy định một số nội dung về hoạt động thống kê của Ngành Tư pháp).</w:t>
      </w:r>
    </w:p>
    <w:p w:rsidR="005E7612" w:rsidRDefault="00030B67">
      <w:pPr>
        <w:spacing w:before="100" w:after="100" w:line="288" w:lineRule="auto"/>
        <w:ind w:firstLine="720"/>
        <w:jc w:val="both"/>
        <w:rPr>
          <w:color w:val="000000"/>
          <w:sz w:val="28"/>
          <w:szCs w:val="28"/>
        </w:rPr>
      </w:pPr>
      <w:r w:rsidRPr="00EF440E">
        <w:rPr>
          <w:color w:val="000000"/>
          <w:sz w:val="28"/>
          <w:szCs w:val="28"/>
        </w:rPr>
        <w:t xml:space="preserve">Thông tư số </w:t>
      </w:r>
      <w:r w:rsidRPr="00EF440E">
        <w:rPr>
          <w:spacing w:val="-2"/>
          <w:sz w:val="28"/>
          <w:szCs w:val="28"/>
        </w:rPr>
        <w:t>03</w:t>
      </w:r>
      <w:r w:rsidR="00AD0F89">
        <w:rPr>
          <w:spacing w:val="-2"/>
          <w:sz w:val="28"/>
          <w:szCs w:val="28"/>
        </w:rPr>
        <w:t>/2019/TT-BTP</w:t>
      </w:r>
      <w:r w:rsidR="00AD0F89">
        <w:rPr>
          <w:color w:val="000000"/>
          <w:sz w:val="28"/>
          <w:szCs w:val="28"/>
        </w:rPr>
        <w:t xml:space="preserve"> gồm 05 chương, 20 điều, kèm theo 04 Phụ lục và 70 biểu mẫu báo cáo thống kê trong 21 lĩnh vực quản lý nhà nước về công tác tư pháp thuộc thẩm quyền của Bộ Tư pháp theo quy định của pháp luật</w:t>
      </w:r>
      <w:r w:rsidR="00AD0F89">
        <w:rPr>
          <w:spacing w:val="-6"/>
          <w:sz w:val="28"/>
          <w:szCs w:val="28"/>
        </w:rPr>
        <w:t xml:space="preserve">. Thông tư </w:t>
      </w:r>
      <w:r w:rsidR="00AD0F89">
        <w:rPr>
          <w:color w:val="000000"/>
          <w:sz w:val="28"/>
          <w:szCs w:val="28"/>
        </w:rPr>
        <w:t xml:space="preserve">số </w:t>
      </w:r>
      <w:r w:rsidR="00AD0F89">
        <w:rPr>
          <w:spacing w:val="-2"/>
          <w:sz w:val="28"/>
          <w:szCs w:val="28"/>
        </w:rPr>
        <w:t>03/2019/TT-BTP</w:t>
      </w:r>
      <w:r w:rsidR="00AD0F89">
        <w:rPr>
          <w:color w:val="000000"/>
          <w:sz w:val="28"/>
          <w:szCs w:val="28"/>
        </w:rPr>
        <w:t xml:space="preserve"> có một số điểm mới so với Thông tư số 04/2016/TT-BTP như sau:</w:t>
      </w:r>
    </w:p>
    <w:p w:rsidR="005E7612" w:rsidRDefault="00AD0F89">
      <w:pPr>
        <w:spacing w:before="100" w:after="100" w:line="288" w:lineRule="auto"/>
        <w:ind w:firstLine="720"/>
        <w:jc w:val="both"/>
        <w:rPr>
          <w:color w:val="000000"/>
          <w:sz w:val="28"/>
          <w:szCs w:val="28"/>
        </w:rPr>
      </w:pPr>
      <w:r>
        <w:rPr>
          <w:color w:val="000000"/>
          <w:sz w:val="28"/>
          <w:szCs w:val="28"/>
        </w:rPr>
        <w:t xml:space="preserve">- </w:t>
      </w:r>
      <w:r w:rsidRPr="00AD0F89">
        <w:rPr>
          <w:color w:val="000000"/>
          <w:sz w:val="28"/>
          <w:szCs w:val="28"/>
        </w:rPr>
        <w:t xml:space="preserve">Về phạm vi điều chỉnh: </w:t>
      </w:r>
      <w:r w:rsidR="000E0CD0">
        <w:rPr>
          <w:color w:val="000000"/>
          <w:sz w:val="28"/>
          <w:szCs w:val="28"/>
        </w:rPr>
        <w:t>B</w:t>
      </w:r>
      <w:r w:rsidRPr="00AD0F89">
        <w:rPr>
          <w:color w:val="000000"/>
          <w:sz w:val="28"/>
          <w:szCs w:val="28"/>
        </w:rPr>
        <w:t>ổ sung các lĩnh vực chuẩn tiếp cận pháp luật, hòa giải thương mại và quản lý thanh lý tài sản.</w:t>
      </w:r>
    </w:p>
    <w:p w:rsidR="005E7612" w:rsidRDefault="00AD0F89">
      <w:pPr>
        <w:spacing w:before="100" w:after="100" w:line="288" w:lineRule="auto"/>
        <w:ind w:firstLine="720"/>
        <w:jc w:val="both"/>
        <w:rPr>
          <w:iCs/>
          <w:color w:val="000000"/>
          <w:sz w:val="28"/>
          <w:szCs w:val="28"/>
        </w:rPr>
      </w:pPr>
      <w:r w:rsidRPr="00AD0F89">
        <w:rPr>
          <w:color w:val="000000"/>
          <w:sz w:val="28"/>
          <w:szCs w:val="28"/>
        </w:rPr>
        <w:t>- Về đối tượng áp dụng: Bổ</w:t>
      </w:r>
      <w:r w:rsidR="00891B46" w:rsidRPr="00EF440E">
        <w:rPr>
          <w:sz w:val="28"/>
          <w:szCs w:val="28"/>
        </w:rPr>
        <w:t xml:space="preserve"> sung </w:t>
      </w:r>
      <w:r w:rsidRPr="00AD0F89">
        <w:rPr>
          <w:sz w:val="28"/>
          <w:szCs w:val="28"/>
        </w:rPr>
        <w:t>c</w:t>
      </w:r>
      <w:r w:rsidR="00891B46" w:rsidRPr="00EF440E">
        <w:rPr>
          <w:color w:val="000000"/>
          <w:sz w:val="28"/>
          <w:szCs w:val="28"/>
        </w:rPr>
        <w:t xml:space="preserve">ác tổ chức </w:t>
      </w:r>
      <w:r w:rsidR="00891B46" w:rsidRPr="00EF440E">
        <w:rPr>
          <w:sz w:val="28"/>
          <w:szCs w:val="28"/>
          <w:highlight w:val="white"/>
        </w:rPr>
        <w:t xml:space="preserve">hòa giải thương mại, quản lý thanh lý tài sản và Hòa giải viên thương mại vụ việc, Quản tài viên đăng ký hành nghề cá nhân do bổ sung các lĩnh vực </w:t>
      </w:r>
      <w:r w:rsidR="000E0CD0">
        <w:rPr>
          <w:sz w:val="28"/>
          <w:szCs w:val="28"/>
          <w:highlight w:val="white"/>
        </w:rPr>
        <w:t>tương ứng</w:t>
      </w:r>
      <w:r w:rsidR="00891B46" w:rsidRPr="00EF440E">
        <w:rPr>
          <w:sz w:val="28"/>
          <w:szCs w:val="28"/>
          <w:highlight w:val="white"/>
        </w:rPr>
        <w:t xml:space="preserve"> trong phạm vi điều chỉnh</w:t>
      </w:r>
      <w:r w:rsidR="001778A5" w:rsidRPr="00EF440E">
        <w:rPr>
          <w:sz w:val="28"/>
          <w:szCs w:val="28"/>
        </w:rPr>
        <w:t>. Và b</w:t>
      </w:r>
      <w:r w:rsidRPr="00AD0F89">
        <w:rPr>
          <w:iCs/>
          <w:color w:val="000000"/>
          <w:sz w:val="28"/>
          <w:szCs w:val="28"/>
        </w:rPr>
        <w:t>ổ sung nhóm đối tượng “các doanh nghiệp nhà nước” trong lĩnh vực pháp chế để đảm bảo thu thập đủ thông tin thống kê (trước đây Bộ thường có công văn yêu cầu nhóm đối tượng này báo cáo riêng).</w:t>
      </w:r>
    </w:p>
    <w:p w:rsidR="005E7612" w:rsidRDefault="00AD0F89">
      <w:pPr>
        <w:spacing w:before="100" w:after="100" w:line="288" w:lineRule="auto"/>
        <w:ind w:firstLine="720"/>
        <w:jc w:val="both"/>
        <w:rPr>
          <w:sz w:val="28"/>
          <w:szCs w:val="28"/>
        </w:rPr>
      </w:pPr>
      <w:r w:rsidRPr="00AD0F89">
        <w:rPr>
          <w:iCs/>
          <w:color w:val="000000"/>
          <w:sz w:val="28"/>
          <w:szCs w:val="28"/>
        </w:rPr>
        <w:t xml:space="preserve">- Về ước tính số liệu thống kê: </w:t>
      </w:r>
      <w:r w:rsidRPr="00AD0F89">
        <w:rPr>
          <w:color w:val="000000"/>
          <w:sz w:val="28"/>
          <w:szCs w:val="28"/>
        </w:rPr>
        <w:t>Thông tư mới thay đổi quy định về việc ước tính số liệu. Trong các kỳ báo cáo gửi về Bộ, các đơn vị báo cáo chỉ báo cáo số liệu thực tế, không phải báo cáo số liệu ước tính. Các đơn vị báo cáo tự ước tính để phục vụ quản lý nội bộ. Cục Kế hoạch - Tài chính, Bộ Tư pháp chủ động ước tính trên phạm vi cả nước</w:t>
      </w:r>
      <w:r w:rsidRPr="00AD0F89">
        <w:rPr>
          <w:i/>
          <w:iCs/>
          <w:color w:val="000000"/>
          <w:sz w:val="28"/>
          <w:szCs w:val="28"/>
        </w:rPr>
        <w:t>.</w:t>
      </w:r>
    </w:p>
    <w:p w:rsidR="005E7612" w:rsidRDefault="00EC74AF">
      <w:pPr>
        <w:spacing w:before="100" w:after="100" w:line="288" w:lineRule="auto"/>
        <w:jc w:val="both"/>
        <w:rPr>
          <w:color w:val="000000"/>
          <w:sz w:val="28"/>
          <w:szCs w:val="28"/>
        </w:rPr>
      </w:pPr>
      <w:r w:rsidRPr="00EF440E">
        <w:rPr>
          <w:color w:val="000000"/>
          <w:sz w:val="28"/>
          <w:szCs w:val="28"/>
        </w:rPr>
        <w:tab/>
        <w:t xml:space="preserve">- </w:t>
      </w:r>
      <w:r w:rsidR="00AD0F89" w:rsidRPr="00AD0F89">
        <w:rPr>
          <w:iCs/>
          <w:color w:val="000000"/>
          <w:sz w:val="28"/>
          <w:szCs w:val="28"/>
        </w:rPr>
        <w:t xml:space="preserve">Về thời hạn nhận báo cáo: các kỳ báo cáo 6 tháng phục vụ sơ kết và báo cáo năm phục vụ tổng kết được giữ nguyên thời hạn như Thông tư số 04/2016/TT-BTP. Riêng kỳ báo cáo năm chính thức có </w:t>
      </w:r>
      <w:r w:rsidR="00AD0F89" w:rsidRPr="00AD0F89">
        <w:rPr>
          <w:color w:val="000000"/>
          <w:sz w:val="28"/>
          <w:szCs w:val="28"/>
        </w:rPr>
        <w:t xml:space="preserve">05 nhóm đơn vị có thay đổi về thời hạn </w:t>
      </w:r>
      <w:r w:rsidR="00AD0F89" w:rsidRPr="00AD0F89">
        <w:rPr>
          <w:color w:val="000000"/>
          <w:sz w:val="28"/>
          <w:szCs w:val="28"/>
        </w:rPr>
        <w:lastRenderedPageBreak/>
        <w:t xml:space="preserve">(duy nhất UBND cấp xã giữ nguyên thời hạn), trong đó kỳ báo cáo năm chính thức thời hạn Bộ Tư pháp nhận báo cáo của Sở Tư pháp là 20/02 hàng năm để </w:t>
      </w:r>
      <w:r w:rsidRPr="00EF440E">
        <w:rPr>
          <w:sz w:val="28"/>
          <w:szCs w:val="28"/>
        </w:rPr>
        <w:t xml:space="preserve">kịp thời </w:t>
      </w:r>
      <w:r w:rsidR="00AD0F89">
        <w:rPr>
          <w:sz w:val="28"/>
          <w:szCs w:val="28"/>
        </w:rPr>
        <w:t xml:space="preserve">tổng hợp số liệu phục vụ phổ biến thông tin thống kê, báo cáo chỉ tiêu thống kê quốc gia và các báo cáo chuyên đề trong các lĩnh vực hàng năm phục vụ Chính phủ </w:t>
      </w:r>
      <w:r w:rsidR="00AD0F89" w:rsidRPr="00AD0F89">
        <w:rPr>
          <w:color w:val="000000"/>
          <w:sz w:val="28"/>
          <w:szCs w:val="28"/>
        </w:rPr>
        <w:t>và các cơ quan có liên quan.</w:t>
      </w:r>
    </w:p>
    <w:p w:rsidR="005E7612" w:rsidRDefault="005F62C2">
      <w:pPr>
        <w:spacing w:before="100" w:after="100" w:line="288" w:lineRule="auto"/>
        <w:ind w:firstLine="720"/>
        <w:jc w:val="both"/>
        <w:rPr>
          <w:sz w:val="28"/>
          <w:szCs w:val="28"/>
        </w:rPr>
      </w:pPr>
      <w:r w:rsidRPr="00EF440E">
        <w:rPr>
          <w:color w:val="000000"/>
          <w:sz w:val="28"/>
          <w:szCs w:val="28"/>
        </w:rPr>
        <w:t xml:space="preserve">- </w:t>
      </w:r>
      <w:r w:rsidR="00AD0F89" w:rsidRPr="00AD0F89">
        <w:rPr>
          <w:iCs/>
          <w:color w:val="000000"/>
          <w:sz w:val="28"/>
          <w:szCs w:val="28"/>
        </w:rPr>
        <w:t xml:space="preserve">Về biểu mẫu thống kê: </w:t>
      </w:r>
      <w:r w:rsidR="00AD0F89" w:rsidRPr="00AD0F89">
        <w:rPr>
          <w:color w:val="000000"/>
          <w:sz w:val="28"/>
          <w:szCs w:val="28"/>
          <w:shd w:val="clear" w:color="auto" w:fill="FFFFFF"/>
        </w:rPr>
        <w:t>Hệ thống biểu mẫu thống kê định kỳ kèm theo Thông tư mới có 70 biểu mẫu, giảm 9 biểu</w:t>
      </w:r>
      <w:r w:rsidR="00283636">
        <w:rPr>
          <w:color w:val="000000"/>
          <w:sz w:val="28"/>
          <w:szCs w:val="28"/>
          <w:shd w:val="clear" w:color="auto" w:fill="FFFFFF"/>
        </w:rPr>
        <w:t xml:space="preserve"> và</w:t>
      </w:r>
      <w:r w:rsidR="00AD0F89" w:rsidRPr="00AD0F89">
        <w:rPr>
          <w:color w:val="000000"/>
          <w:sz w:val="28"/>
          <w:szCs w:val="28"/>
          <w:shd w:val="clear" w:color="auto" w:fill="FFFFFF"/>
        </w:rPr>
        <w:t xml:space="preserve"> giảm 20% số cột so với 79 biểu mẫu thống kê được ban hành kèm theo Thông tư 04/2016/TT-BTP. </w:t>
      </w:r>
    </w:p>
    <w:p w:rsidR="005E7612" w:rsidRDefault="00AD0F89">
      <w:pPr>
        <w:spacing w:before="100" w:after="100" w:line="288" w:lineRule="auto"/>
        <w:jc w:val="both"/>
        <w:rPr>
          <w:spacing w:val="-6"/>
          <w:sz w:val="28"/>
          <w:szCs w:val="28"/>
        </w:rPr>
      </w:pPr>
      <w:r w:rsidRPr="00AD0F89">
        <w:rPr>
          <w:color w:val="000000"/>
          <w:sz w:val="28"/>
          <w:szCs w:val="28"/>
          <w:shd w:val="clear" w:color="auto" w:fill="FFFFFF"/>
        </w:rPr>
        <w:tab/>
      </w:r>
      <w:r w:rsidR="005F62C2" w:rsidRPr="00EF440E">
        <w:rPr>
          <w:spacing w:val="-6"/>
          <w:sz w:val="28"/>
          <w:szCs w:val="28"/>
        </w:rPr>
        <w:t xml:space="preserve">Thông tư </w:t>
      </w:r>
      <w:r w:rsidR="005F62C2" w:rsidRPr="00EF440E">
        <w:rPr>
          <w:color w:val="000000"/>
          <w:sz w:val="28"/>
          <w:szCs w:val="28"/>
        </w:rPr>
        <w:t xml:space="preserve">số </w:t>
      </w:r>
      <w:r>
        <w:rPr>
          <w:spacing w:val="-2"/>
          <w:sz w:val="28"/>
          <w:szCs w:val="28"/>
        </w:rPr>
        <w:t>03/2019/TT-BTP</w:t>
      </w:r>
      <w:r>
        <w:rPr>
          <w:color w:val="000000"/>
          <w:sz w:val="28"/>
          <w:szCs w:val="28"/>
        </w:rPr>
        <w:t xml:space="preserve"> </w:t>
      </w:r>
      <w:r>
        <w:rPr>
          <w:spacing w:val="-6"/>
          <w:sz w:val="28"/>
          <w:szCs w:val="28"/>
          <w:lang w:val="vi-VN"/>
        </w:rPr>
        <w:t xml:space="preserve">có hiệu lực thi hành kể từ ngày </w:t>
      </w:r>
      <w:r>
        <w:rPr>
          <w:spacing w:val="-6"/>
          <w:sz w:val="28"/>
          <w:szCs w:val="28"/>
        </w:rPr>
        <w:t xml:space="preserve">15/5/2019 và bắt đầu áp dụng từ kỳ báo cáo thống kê 6 tháng năm 2019. </w:t>
      </w:r>
    </w:p>
    <w:p w:rsidR="005E7612" w:rsidRDefault="00AD0F89">
      <w:pPr>
        <w:spacing w:before="100" w:after="100" w:line="288" w:lineRule="auto"/>
        <w:ind w:firstLine="720"/>
        <w:jc w:val="both"/>
        <w:rPr>
          <w:iCs/>
          <w:sz w:val="28"/>
          <w:szCs w:val="28"/>
          <w:lang w:val="nl-NL"/>
        </w:rPr>
      </w:pPr>
      <w:r>
        <w:rPr>
          <w:spacing w:val="-6"/>
          <w:sz w:val="28"/>
          <w:szCs w:val="28"/>
        </w:rPr>
        <w:t xml:space="preserve">Để đảm bảo triển khai thực hiện </w:t>
      </w:r>
      <w:r>
        <w:rPr>
          <w:color w:val="000000"/>
          <w:sz w:val="28"/>
          <w:szCs w:val="28"/>
        </w:rPr>
        <w:t>Thông tư mới</w:t>
      </w:r>
      <w:r>
        <w:rPr>
          <w:spacing w:val="-2"/>
          <w:sz w:val="28"/>
          <w:szCs w:val="28"/>
        </w:rPr>
        <w:t xml:space="preserve"> và trong bối cảnh phần mềm thống kê Ngành Tư pháp chưa kịp nâng cấp, việc </w:t>
      </w:r>
      <w:r>
        <w:rPr>
          <w:spacing w:val="-6"/>
          <w:sz w:val="28"/>
          <w:szCs w:val="28"/>
        </w:rPr>
        <w:t xml:space="preserve">báo cáo thống kê theo Thông tư </w:t>
      </w:r>
      <w:r>
        <w:rPr>
          <w:color w:val="000000"/>
          <w:sz w:val="28"/>
          <w:szCs w:val="28"/>
        </w:rPr>
        <w:t xml:space="preserve">số </w:t>
      </w:r>
      <w:r>
        <w:rPr>
          <w:spacing w:val="-2"/>
          <w:sz w:val="28"/>
          <w:szCs w:val="28"/>
        </w:rPr>
        <w:t xml:space="preserve">03/2019/TT-BTP từ kỳ báo cáo 6 tháng năm 2019 được thực hiện </w:t>
      </w:r>
      <w:r>
        <w:rPr>
          <w:spacing w:val="-4"/>
          <w:sz w:val="28"/>
          <w:szCs w:val="28"/>
          <w:lang w:val="nl-NL"/>
        </w:rPr>
        <w:t>dưới hình thức</w:t>
      </w:r>
      <w:r>
        <w:rPr>
          <w:b/>
          <w:spacing w:val="-4"/>
          <w:sz w:val="28"/>
          <w:szCs w:val="28"/>
          <w:lang w:val="nl-NL"/>
        </w:rPr>
        <w:t xml:space="preserve"> </w:t>
      </w:r>
      <w:r>
        <w:rPr>
          <w:spacing w:val="-4"/>
          <w:sz w:val="28"/>
          <w:szCs w:val="28"/>
          <w:lang w:val="nl-NL"/>
        </w:rPr>
        <w:t>văn bản giấy gửi về Bộ Tư pháp (Cục Kế hoạch - Tài chính) hoặc gửi qua thư điện tử bản chụp báo cáo giấy dưới dạng file pdf hoặc bản điện tử có chữ ký số (file điện tử gửi tới địa chỉ:</w:t>
      </w:r>
      <w:r>
        <w:rPr>
          <w:sz w:val="28"/>
          <w:szCs w:val="28"/>
          <w:lang w:val="nl-NL"/>
        </w:rPr>
        <w:t xml:space="preserve"> </w:t>
      </w:r>
      <w:hyperlink r:id="rId10" w:history="1">
        <w:r w:rsidR="007A7C88" w:rsidRPr="00EF440E">
          <w:rPr>
            <w:rStyle w:val="Hyperlink"/>
            <w:iCs/>
            <w:sz w:val="28"/>
            <w:szCs w:val="28"/>
            <w:lang w:val="nl-NL"/>
          </w:rPr>
          <w:t>thongketuphap@moj.gov.vn</w:t>
        </w:r>
      </w:hyperlink>
      <w:r w:rsidR="002B6981" w:rsidRPr="00EF440E">
        <w:rPr>
          <w:iCs/>
          <w:sz w:val="28"/>
          <w:szCs w:val="28"/>
          <w:lang w:val="nl-NL"/>
        </w:rPr>
        <w:t>).</w:t>
      </w:r>
    </w:p>
    <w:p w:rsidR="005E7612" w:rsidRDefault="00AD0F89">
      <w:pPr>
        <w:spacing w:before="100" w:after="100" w:line="288" w:lineRule="auto"/>
        <w:ind w:firstLine="720"/>
        <w:jc w:val="both"/>
        <w:rPr>
          <w:spacing w:val="-6"/>
          <w:sz w:val="28"/>
          <w:szCs w:val="28"/>
        </w:rPr>
      </w:pPr>
      <w:r>
        <w:rPr>
          <w:sz w:val="28"/>
          <w:szCs w:val="28"/>
        </w:rPr>
        <w:t xml:space="preserve">Hiện tại toàn bộ nội dung </w:t>
      </w:r>
      <w:r>
        <w:rPr>
          <w:bCs/>
          <w:color w:val="000000"/>
          <w:sz w:val="28"/>
          <w:szCs w:val="28"/>
        </w:rPr>
        <w:t xml:space="preserve">Thông tư số </w:t>
      </w:r>
      <w:r>
        <w:rPr>
          <w:spacing w:val="-2"/>
          <w:sz w:val="28"/>
          <w:szCs w:val="28"/>
        </w:rPr>
        <w:t>03/2019/TT-BTP</w:t>
      </w:r>
      <w:r>
        <w:rPr>
          <w:color w:val="000000"/>
          <w:sz w:val="28"/>
          <w:szCs w:val="28"/>
        </w:rPr>
        <w:t xml:space="preserve"> </w:t>
      </w:r>
      <w:r>
        <w:rPr>
          <w:sz w:val="28"/>
          <w:szCs w:val="28"/>
        </w:rPr>
        <w:t xml:space="preserve">cùng các Phụ lục và biểu mẫu thống kê kèm theo đã được đăng trên </w:t>
      </w:r>
      <w:r>
        <w:rPr>
          <w:spacing w:val="-6"/>
          <w:sz w:val="28"/>
          <w:szCs w:val="28"/>
          <w:lang w:val="nb-NO"/>
        </w:rPr>
        <w:t xml:space="preserve">Cổng thông tin điện tử Bộ Tư pháp tại mục </w:t>
      </w:r>
      <w:r>
        <w:rPr>
          <w:i/>
          <w:spacing w:val="-6"/>
          <w:sz w:val="28"/>
          <w:szCs w:val="28"/>
          <w:lang w:val="nb-NO"/>
        </w:rPr>
        <w:t>Văn bản pháp luật chuyên ngành</w:t>
      </w:r>
      <w:r>
        <w:rPr>
          <w:spacing w:val="-6"/>
          <w:sz w:val="28"/>
          <w:szCs w:val="28"/>
          <w:lang w:val="nb-NO"/>
        </w:rPr>
        <w:t xml:space="preserve"> (http://moj.gov.vn) và chuyên trang công tác thống kê ngành tư pháp tại mục </w:t>
      </w:r>
      <w:r>
        <w:rPr>
          <w:i/>
          <w:spacing w:val="-6"/>
          <w:sz w:val="28"/>
          <w:szCs w:val="28"/>
          <w:lang w:val="nb-NO"/>
        </w:rPr>
        <w:t>Văn bản pháp luật về thống kê</w:t>
      </w:r>
      <w:r>
        <w:rPr>
          <w:spacing w:val="-6"/>
          <w:sz w:val="28"/>
          <w:szCs w:val="28"/>
          <w:lang w:val="nb-NO"/>
        </w:rPr>
        <w:t xml:space="preserve"> (http://moj.gov.vn/cttk). </w:t>
      </w:r>
      <w:r>
        <w:rPr>
          <w:spacing w:val="-6"/>
          <w:sz w:val="28"/>
          <w:szCs w:val="28"/>
        </w:rPr>
        <w:t xml:space="preserve">Bộ Tư pháp thông báo với các cơ quan, đơn vị, tổ chức có liên quan biết về việc ban hành </w:t>
      </w:r>
      <w:r>
        <w:rPr>
          <w:bCs/>
          <w:color w:val="000000"/>
          <w:sz w:val="28"/>
          <w:szCs w:val="28"/>
        </w:rPr>
        <w:t xml:space="preserve">Thông tư số </w:t>
      </w:r>
      <w:r>
        <w:rPr>
          <w:spacing w:val="-2"/>
          <w:sz w:val="28"/>
          <w:szCs w:val="28"/>
        </w:rPr>
        <w:t>03/2019/TT-BTP</w:t>
      </w:r>
      <w:r>
        <w:rPr>
          <w:color w:val="000000"/>
          <w:sz w:val="28"/>
          <w:szCs w:val="28"/>
        </w:rPr>
        <w:t xml:space="preserve"> và địa chỉ đăng tải toàn văn Thông tư, hệ thống biểu mẫu đính kèm </w:t>
      </w:r>
      <w:r>
        <w:rPr>
          <w:spacing w:val="-6"/>
          <w:sz w:val="28"/>
          <w:szCs w:val="28"/>
        </w:rPr>
        <w:t xml:space="preserve">để đơn vị tải văn bản và kịp thời tổ chức triển khai thực hiện. </w:t>
      </w:r>
    </w:p>
    <w:p w:rsidR="005E7612" w:rsidRDefault="00AD0F89">
      <w:pPr>
        <w:spacing w:before="100" w:after="100" w:line="288" w:lineRule="auto"/>
        <w:ind w:firstLine="720"/>
        <w:jc w:val="both"/>
        <w:rPr>
          <w:iCs/>
          <w:sz w:val="28"/>
          <w:szCs w:val="28"/>
          <w:lang w:val="nb-NO"/>
        </w:rPr>
      </w:pPr>
      <w:r>
        <w:rPr>
          <w:spacing w:val="-6"/>
          <w:sz w:val="28"/>
          <w:szCs w:val="28"/>
          <w:lang w:val="nb-NO"/>
        </w:rPr>
        <w:t>C</w:t>
      </w:r>
      <w:r>
        <w:rPr>
          <w:iCs/>
          <w:sz w:val="28"/>
          <w:szCs w:val="28"/>
          <w:lang w:val="nb-NO"/>
        </w:rPr>
        <w:t>hi tiết liên hệ: Phòng Thống kê, Cục Kế hoạch – Tài chính, Bộ Tư pháp; điện thoại: 0</w:t>
      </w:r>
      <w:r w:rsidR="00A37A31">
        <w:rPr>
          <w:iCs/>
          <w:sz w:val="28"/>
          <w:szCs w:val="28"/>
          <w:lang w:val="nb-NO"/>
        </w:rPr>
        <w:t>2</w:t>
      </w:r>
      <w:r>
        <w:rPr>
          <w:iCs/>
          <w:sz w:val="28"/>
          <w:szCs w:val="28"/>
          <w:lang w:val="nb-NO"/>
        </w:rPr>
        <w:t>4.62739546, email: thongketuphap@moj.gov.vn)./.</w:t>
      </w:r>
    </w:p>
    <w:p w:rsidR="00FA7B68" w:rsidRPr="005F62C2" w:rsidRDefault="00FA7B68" w:rsidP="00030B67">
      <w:pPr>
        <w:spacing w:before="100" w:after="100" w:line="288" w:lineRule="auto"/>
        <w:jc w:val="both"/>
        <w:rPr>
          <w:sz w:val="28"/>
          <w:szCs w:val="28"/>
          <w:lang w:val="nb-NO"/>
        </w:rPr>
      </w:pPr>
    </w:p>
    <w:tbl>
      <w:tblPr>
        <w:tblW w:w="9360" w:type="dxa"/>
        <w:tblInd w:w="108" w:type="dxa"/>
        <w:tblLook w:val="01E0" w:firstRow="1" w:lastRow="1" w:firstColumn="1" w:lastColumn="1" w:noHBand="0" w:noVBand="0"/>
      </w:tblPr>
      <w:tblGrid>
        <w:gridCol w:w="3119"/>
        <w:gridCol w:w="6241"/>
      </w:tblGrid>
      <w:tr w:rsidR="00FA7B68" w:rsidRPr="00047EAF" w:rsidTr="008E5AF4">
        <w:trPr>
          <w:trHeight w:val="2155"/>
        </w:trPr>
        <w:tc>
          <w:tcPr>
            <w:tcW w:w="3119" w:type="dxa"/>
          </w:tcPr>
          <w:p w:rsidR="00FA7B68" w:rsidRPr="002A080B" w:rsidRDefault="00FA7B68" w:rsidP="00FD7C65">
            <w:pPr>
              <w:jc w:val="both"/>
              <w:rPr>
                <w:b/>
                <w:i/>
                <w:szCs w:val="28"/>
              </w:rPr>
            </w:pPr>
            <w:r w:rsidRPr="002A080B">
              <w:rPr>
                <w:b/>
                <w:i/>
                <w:szCs w:val="28"/>
              </w:rPr>
              <w:t xml:space="preserve">Nơi nhận: </w:t>
            </w:r>
          </w:p>
          <w:p w:rsidR="00FA7B68" w:rsidRPr="001A526D" w:rsidRDefault="00FA7B68" w:rsidP="00FD7C65">
            <w:pPr>
              <w:jc w:val="both"/>
            </w:pPr>
            <w:r w:rsidRPr="001A526D">
              <w:rPr>
                <w:sz w:val="22"/>
                <w:szCs w:val="22"/>
              </w:rPr>
              <w:t>- Như trên;</w:t>
            </w:r>
          </w:p>
          <w:p w:rsidR="00FA7B68" w:rsidRPr="001A526D" w:rsidRDefault="00FA7B68" w:rsidP="00FD7C65">
            <w:pPr>
              <w:jc w:val="both"/>
              <w:rPr>
                <w:lang w:val="es-MX"/>
              </w:rPr>
            </w:pPr>
            <w:r w:rsidRPr="001A526D">
              <w:rPr>
                <w:sz w:val="22"/>
                <w:szCs w:val="22"/>
              </w:rPr>
              <w:t>- Bộ trưởng (để b/c);</w:t>
            </w:r>
          </w:p>
          <w:p w:rsidR="00FA7B68" w:rsidRDefault="00FA7B68" w:rsidP="00FD7C65">
            <w:pPr>
              <w:rPr>
                <w:lang w:val="nb-NO"/>
              </w:rPr>
            </w:pPr>
            <w:r w:rsidRPr="001A526D">
              <w:rPr>
                <w:sz w:val="22"/>
                <w:szCs w:val="22"/>
                <w:lang w:val="nb-NO"/>
              </w:rPr>
              <w:t xml:space="preserve">- Cổng thông tin điện tử </w:t>
            </w:r>
          </w:p>
          <w:p w:rsidR="00FA7B68" w:rsidRPr="001A526D" w:rsidRDefault="00FA7B68" w:rsidP="00FD7C65">
            <w:pPr>
              <w:rPr>
                <w:lang w:val="nb-NO"/>
              </w:rPr>
            </w:pPr>
            <w:r w:rsidRPr="001A526D">
              <w:rPr>
                <w:sz w:val="22"/>
                <w:szCs w:val="22"/>
                <w:lang w:val="nb-NO"/>
              </w:rPr>
              <w:t>của Bộ Tư pháp (để đăng tải);</w:t>
            </w:r>
          </w:p>
          <w:p w:rsidR="00FA7B68" w:rsidRPr="00047EAF" w:rsidRDefault="00FA7B68" w:rsidP="00FD7C65">
            <w:pPr>
              <w:jc w:val="both"/>
              <w:rPr>
                <w:sz w:val="28"/>
                <w:szCs w:val="28"/>
              </w:rPr>
            </w:pPr>
            <w:r w:rsidRPr="001A526D">
              <w:rPr>
                <w:sz w:val="22"/>
                <w:szCs w:val="22"/>
              </w:rPr>
              <w:t>- Lưu VT, KHTC.</w:t>
            </w:r>
          </w:p>
        </w:tc>
        <w:tc>
          <w:tcPr>
            <w:tcW w:w="6241" w:type="dxa"/>
          </w:tcPr>
          <w:p w:rsidR="00FA7B68" w:rsidRPr="00292AED" w:rsidRDefault="00FA7B68" w:rsidP="00FD7C65">
            <w:pPr>
              <w:jc w:val="center"/>
              <w:rPr>
                <w:b/>
                <w:sz w:val="26"/>
                <w:szCs w:val="28"/>
                <w:lang w:val="nl-NL"/>
              </w:rPr>
            </w:pPr>
            <w:r w:rsidRPr="00292AED">
              <w:rPr>
                <w:b/>
                <w:sz w:val="26"/>
                <w:szCs w:val="28"/>
                <w:lang w:val="nl-NL"/>
              </w:rPr>
              <w:t xml:space="preserve">TL. BỘ TRƯỞNG </w:t>
            </w:r>
          </w:p>
          <w:p w:rsidR="00FA7B68" w:rsidRPr="00292AED" w:rsidRDefault="00FA7B68" w:rsidP="00FD7C65">
            <w:pPr>
              <w:ind w:left="-164" w:right="-108"/>
              <w:jc w:val="center"/>
              <w:rPr>
                <w:b/>
                <w:sz w:val="26"/>
                <w:szCs w:val="26"/>
                <w:lang w:val="nl-NL"/>
              </w:rPr>
            </w:pPr>
            <w:r>
              <w:rPr>
                <w:b/>
                <w:sz w:val="26"/>
                <w:szCs w:val="26"/>
                <w:lang w:val="nl-NL"/>
              </w:rPr>
              <w:t>Q. C</w:t>
            </w:r>
            <w:r w:rsidRPr="00292AED">
              <w:rPr>
                <w:b/>
                <w:sz w:val="26"/>
                <w:szCs w:val="26"/>
                <w:lang w:val="nl-NL"/>
              </w:rPr>
              <w:t>Ụ</w:t>
            </w:r>
            <w:r>
              <w:rPr>
                <w:b/>
                <w:sz w:val="26"/>
                <w:szCs w:val="26"/>
                <w:lang w:val="nl-NL"/>
              </w:rPr>
              <w:t>C TRƯỞNG C</w:t>
            </w:r>
            <w:r w:rsidRPr="00292AED">
              <w:rPr>
                <w:b/>
                <w:sz w:val="26"/>
                <w:szCs w:val="26"/>
                <w:lang w:val="nl-NL"/>
              </w:rPr>
              <w:t>Ụ</w:t>
            </w:r>
            <w:r>
              <w:rPr>
                <w:b/>
                <w:sz w:val="26"/>
                <w:szCs w:val="26"/>
                <w:lang w:val="nl-NL"/>
              </w:rPr>
              <w:t>C</w:t>
            </w:r>
            <w:r w:rsidRPr="00292AED">
              <w:rPr>
                <w:b/>
                <w:sz w:val="26"/>
                <w:szCs w:val="26"/>
                <w:lang w:val="nl-NL"/>
              </w:rPr>
              <w:t xml:space="preserve"> KẾ HOẠCH - TÀI CHÍNH</w:t>
            </w:r>
          </w:p>
          <w:p w:rsidR="00FA7B68" w:rsidRDefault="00FA7B68" w:rsidP="00FD7C65">
            <w:pPr>
              <w:spacing w:before="120" w:after="120" w:line="288" w:lineRule="auto"/>
              <w:jc w:val="center"/>
              <w:rPr>
                <w:b/>
                <w:i/>
                <w:sz w:val="42"/>
                <w:szCs w:val="28"/>
                <w:lang w:val="nl-NL"/>
              </w:rPr>
            </w:pPr>
          </w:p>
          <w:p w:rsidR="00FA7B68" w:rsidRPr="00E038D8" w:rsidRDefault="00E264B1" w:rsidP="00FD7C65">
            <w:pPr>
              <w:spacing w:before="120" w:after="120" w:line="288" w:lineRule="auto"/>
              <w:jc w:val="center"/>
              <w:rPr>
                <w:b/>
                <w:i/>
                <w:sz w:val="36"/>
                <w:szCs w:val="28"/>
                <w:lang w:val="nl-NL"/>
              </w:rPr>
            </w:pPr>
            <w:r>
              <w:rPr>
                <w:b/>
                <w:i/>
                <w:sz w:val="36"/>
                <w:szCs w:val="28"/>
                <w:lang w:val="nl-NL"/>
              </w:rPr>
              <w:t>(Đã ký)</w:t>
            </w:r>
          </w:p>
          <w:p w:rsidR="00FA7B68" w:rsidRPr="00292AED" w:rsidRDefault="00FA7B68" w:rsidP="00FD7C65">
            <w:pPr>
              <w:spacing w:before="120" w:after="120" w:line="288" w:lineRule="auto"/>
              <w:jc w:val="center"/>
              <w:rPr>
                <w:b/>
                <w:i/>
                <w:sz w:val="2"/>
                <w:szCs w:val="28"/>
                <w:lang w:val="nl-NL"/>
              </w:rPr>
            </w:pPr>
          </w:p>
          <w:p w:rsidR="00FA7B68" w:rsidRPr="00292AED" w:rsidRDefault="00FA7B68" w:rsidP="00FD7C65">
            <w:pPr>
              <w:spacing w:before="120" w:after="120" w:line="288" w:lineRule="auto"/>
              <w:jc w:val="center"/>
              <w:rPr>
                <w:b/>
                <w:i/>
                <w:sz w:val="2"/>
                <w:szCs w:val="28"/>
                <w:lang w:val="nl-NL"/>
              </w:rPr>
            </w:pPr>
          </w:p>
          <w:p w:rsidR="00FA7B68" w:rsidRPr="00047EAF" w:rsidRDefault="00FA7B68" w:rsidP="00FD7C65">
            <w:pPr>
              <w:jc w:val="center"/>
              <w:rPr>
                <w:sz w:val="28"/>
                <w:szCs w:val="28"/>
              </w:rPr>
            </w:pPr>
            <w:r>
              <w:rPr>
                <w:b/>
                <w:sz w:val="26"/>
                <w:szCs w:val="26"/>
              </w:rPr>
              <w:t>Phan Anh Tuấn</w:t>
            </w:r>
          </w:p>
        </w:tc>
      </w:tr>
    </w:tbl>
    <w:p w:rsidR="00463413" w:rsidRDefault="00463413"/>
    <w:sectPr w:rsidR="00463413" w:rsidSect="006B1AD2">
      <w:footerReference w:type="even" r:id="rId11"/>
      <w:footerReference w:type="default" r:id="rId12"/>
      <w:pgSz w:w="11906" w:h="16838" w:code="9"/>
      <w:pgMar w:top="1134" w:right="1106" w:bottom="1170" w:left="1530"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3D6" w:rsidRDefault="00AD63D6">
      <w:r>
        <w:separator/>
      </w:r>
    </w:p>
  </w:endnote>
  <w:endnote w:type="continuationSeparator" w:id="0">
    <w:p w:rsidR="00AD63D6" w:rsidRDefault="00AD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EAF" w:rsidRDefault="00AD0F89" w:rsidP="000B283F">
    <w:pPr>
      <w:pStyle w:val="Footer"/>
      <w:framePr w:wrap="around" w:vAnchor="text" w:hAnchor="margin" w:xAlign="right" w:y="1"/>
      <w:rPr>
        <w:rStyle w:val="PageNumber"/>
      </w:rPr>
    </w:pPr>
    <w:r>
      <w:rPr>
        <w:rStyle w:val="PageNumber"/>
      </w:rPr>
      <w:fldChar w:fldCharType="begin"/>
    </w:r>
    <w:r w:rsidR="006B1AD2">
      <w:rPr>
        <w:rStyle w:val="PageNumber"/>
      </w:rPr>
      <w:instrText xml:space="preserve">PAGE  </w:instrText>
    </w:r>
    <w:r>
      <w:rPr>
        <w:rStyle w:val="PageNumber"/>
      </w:rPr>
      <w:fldChar w:fldCharType="end"/>
    </w:r>
  </w:p>
  <w:p w:rsidR="00047EAF" w:rsidRDefault="00AD63D6" w:rsidP="000B283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EAF" w:rsidRPr="00AA4F3E" w:rsidRDefault="00AD0F89">
    <w:pPr>
      <w:pStyle w:val="Footer"/>
      <w:jc w:val="right"/>
      <w:rPr>
        <w:sz w:val="26"/>
        <w:szCs w:val="26"/>
      </w:rPr>
    </w:pPr>
    <w:r w:rsidRPr="00AA4F3E">
      <w:rPr>
        <w:sz w:val="26"/>
        <w:szCs w:val="26"/>
      </w:rPr>
      <w:fldChar w:fldCharType="begin"/>
    </w:r>
    <w:r w:rsidR="006B1AD2" w:rsidRPr="00AA4F3E">
      <w:rPr>
        <w:sz w:val="26"/>
        <w:szCs w:val="26"/>
      </w:rPr>
      <w:instrText xml:space="preserve"> PAGE   \* MERGEFORMAT </w:instrText>
    </w:r>
    <w:r w:rsidRPr="00AA4F3E">
      <w:rPr>
        <w:sz w:val="26"/>
        <w:szCs w:val="26"/>
      </w:rPr>
      <w:fldChar w:fldCharType="separate"/>
    </w:r>
    <w:r w:rsidR="00A56025">
      <w:rPr>
        <w:noProof/>
        <w:sz w:val="26"/>
        <w:szCs w:val="26"/>
      </w:rPr>
      <w:t>2</w:t>
    </w:r>
    <w:r w:rsidRPr="00AA4F3E">
      <w:rPr>
        <w:sz w:val="26"/>
        <w:szCs w:val="26"/>
      </w:rPr>
      <w:fldChar w:fldCharType="end"/>
    </w:r>
  </w:p>
  <w:p w:rsidR="00047EAF" w:rsidRDefault="00AD63D6" w:rsidP="000B283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3D6" w:rsidRDefault="00AD63D6">
      <w:r>
        <w:separator/>
      </w:r>
    </w:p>
  </w:footnote>
  <w:footnote w:type="continuationSeparator" w:id="0">
    <w:p w:rsidR="00AD63D6" w:rsidRDefault="00AD63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B68"/>
    <w:rsid w:val="00030B67"/>
    <w:rsid w:val="000E0CD0"/>
    <w:rsid w:val="001778A5"/>
    <w:rsid w:val="00213C69"/>
    <w:rsid w:val="00215F50"/>
    <w:rsid w:val="00274988"/>
    <w:rsid w:val="00283636"/>
    <w:rsid w:val="002B6981"/>
    <w:rsid w:val="002C44C1"/>
    <w:rsid w:val="00425E54"/>
    <w:rsid w:val="00463413"/>
    <w:rsid w:val="005E7612"/>
    <w:rsid w:val="005F62C2"/>
    <w:rsid w:val="006B1AD2"/>
    <w:rsid w:val="007A7C88"/>
    <w:rsid w:val="00891B46"/>
    <w:rsid w:val="008D497C"/>
    <w:rsid w:val="008E5AF4"/>
    <w:rsid w:val="00A37A31"/>
    <w:rsid w:val="00A56025"/>
    <w:rsid w:val="00AB6FD0"/>
    <w:rsid w:val="00AC79B4"/>
    <w:rsid w:val="00AD0F89"/>
    <w:rsid w:val="00AD63D6"/>
    <w:rsid w:val="00BA1E8C"/>
    <w:rsid w:val="00BC5782"/>
    <w:rsid w:val="00C22847"/>
    <w:rsid w:val="00D75E67"/>
    <w:rsid w:val="00E264B1"/>
    <w:rsid w:val="00E85F97"/>
    <w:rsid w:val="00EC74AF"/>
    <w:rsid w:val="00EF440E"/>
    <w:rsid w:val="00FA7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B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A7B68"/>
    <w:pPr>
      <w:tabs>
        <w:tab w:val="center" w:pos="4320"/>
        <w:tab w:val="right" w:pos="8640"/>
      </w:tabs>
    </w:pPr>
    <w:rPr>
      <w:sz w:val="28"/>
    </w:rPr>
  </w:style>
  <w:style w:type="character" w:customStyle="1" w:styleId="FooterChar">
    <w:name w:val="Footer Char"/>
    <w:basedOn w:val="DefaultParagraphFont"/>
    <w:link w:val="Footer"/>
    <w:rsid w:val="00FA7B68"/>
    <w:rPr>
      <w:rFonts w:ascii="Times New Roman" w:eastAsia="Times New Roman" w:hAnsi="Times New Roman" w:cs="Times New Roman"/>
      <w:sz w:val="28"/>
      <w:szCs w:val="24"/>
    </w:rPr>
  </w:style>
  <w:style w:type="character" w:styleId="PageNumber">
    <w:name w:val="page number"/>
    <w:basedOn w:val="DefaultParagraphFont"/>
    <w:rsid w:val="00FA7B68"/>
  </w:style>
  <w:style w:type="paragraph" w:styleId="BalloonText">
    <w:name w:val="Balloon Text"/>
    <w:basedOn w:val="Normal"/>
    <w:link w:val="BalloonTextChar"/>
    <w:uiPriority w:val="99"/>
    <w:semiHidden/>
    <w:unhideWhenUsed/>
    <w:rsid w:val="00AB6FD0"/>
    <w:rPr>
      <w:rFonts w:ascii="Tahoma" w:hAnsi="Tahoma" w:cs="Tahoma"/>
      <w:sz w:val="16"/>
      <w:szCs w:val="16"/>
    </w:rPr>
  </w:style>
  <w:style w:type="character" w:customStyle="1" w:styleId="BalloonTextChar">
    <w:name w:val="Balloon Text Char"/>
    <w:basedOn w:val="DefaultParagraphFont"/>
    <w:link w:val="BalloonText"/>
    <w:uiPriority w:val="99"/>
    <w:semiHidden/>
    <w:rsid w:val="00AB6FD0"/>
    <w:rPr>
      <w:rFonts w:ascii="Tahoma" w:eastAsia="Times New Roman" w:hAnsi="Tahoma" w:cs="Tahoma"/>
      <w:sz w:val="16"/>
      <w:szCs w:val="16"/>
    </w:rPr>
  </w:style>
  <w:style w:type="character" w:styleId="Hyperlink">
    <w:name w:val="Hyperlink"/>
    <w:basedOn w:val="DefaultParagraphFont"/>
    <w:uiPriority w:val="99"/>
    <w:unhideWhenUsed/>
    <w:rsid w:val="007A7C88"/>
    <w:rPr>
      <w:color w:val="0000FF" w:themeColor="hyperlink"/>
      <w:u w:val="single"/>
    </w:rPr>
  </w:style>
  <w:style w:type="paragraph" w:styleId="ListParagraph">
    <w:name w:val="List Paragraph"/>
    <w:basedOn w:val="Normal"/>
    <w:uiPriority w:val="34"/>
    <w:qFormat/>
    <w:rsid w:val="00891B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B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A7B68"/>
    <w:pPr>
      <w:tabs>
        <w:tab w:val="center" w:pos="4320"/>
        <w:tab w:val="right" w:pos="8640"/>
      </w:tabs>
    </w:pPr>
    <w:rPr>
      <w:sz w:val="28"/>
    </w:rPr>
  </w:style>
  <w:style w:type="character" w:customStyle="1" w:styleId="FooterChar">
    <w:name w:val="Footer Char"/>
    <w:basedOn w:val="DefaultParagraphFont"/>
    <w:link w:val="Footer"/>
    <w:rsid w:val="00FA7B68"/>
    <w:rPr>
      <w:rFonts w:ascii="Times New Roman" w:eastAsia="Times New Roman" w:hAnsi="Times New Roman" w:cs="Times New Roman"/>
      <w:sz w:val="28"/>
      <w:szCs w:val="24"/>
    </w:rPr>
  </w:style>
  <w:style w:type="character" w:styleId="PageNumber">
    <w:name w:val="page number"/>
    <w:basedOn w:val="DefaultParagraphFont"/>
    <w:rsid w:val="00FA7B68"/>
  </w:style>
  <w:style w:type="paragraph" w:styleId="BalloonText">
    <w:name w:val="Balloon Text"/>
    <w:basedOn w:val="Normal"/>
    <w:link w:val="BalloonTextChar"/>
    <w:uiPriority w:val="99"/>
    <w:semiHidden/>
    <w:unhideWhenUsed/>
    <w:rsid w:val="00AB6FD0"/>
    <w:rPr>
      <w:rFonts w:ascii="Tahoma" w:hAnsi="Tahoma" w:cs="Tahoma"/>
      <w:sz w:val="16"/>
      <w:szCs w:val="16"/>
    </w:rPr>
  </w:style>
  <w:style w:type="character" w:customStyle="1" w:styleId="BalloonTextChar">
    <w:name w:val="Balloon Text Char"/>
    <w:basedOn w:val="DefaultParagraphFont"/>
    <w:link w:val="BalloonText"/>
    <w:uiPriority w:val="99"/>
    <w:semiHidden/>
    <w:rsid w:val="00AB6FD0"/>
    <w:rPr>
      <w:rFonts w:ascii="Tahoma" w:eastAsia="Times New Roman" w:hAnsi="Tahoma" w:cs="Tahoma"/>
      <w:sz w:val="16"/>
      <w:szCs w:val="16"/>
    </w:rPr>
  </w:style>
  <w:style w:type="character" w:styleId="Hyperlink">
    <w:name w:val="Hyperlink"/>
    <w:basedOn w:val="DefaultParagraphFont"/>
    <w:uiPriority w:val="99"/>
    <w:unhideWhenUsed/>
    <w:rsid w:val="007A7C88"/>
    <w:rPr>
      <w:color w:val="0000FF" w:themeColor="hyperlink"/>
      <w:u w:val="single"/>
    </w:rPr>
  </w:style>
  <w:style w:type="paragraph" w:styleId="ListParagraph">
    <w:name w:val="List Paragraph"/>
    <w:basedOn w:val="Normal"/>
    <w:uiPriority w:val="34"/>
    <w:qFormat/>
    <w:rsid w:val="00891B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thongketuphap@moj.gov.v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233935-357D-4802-86E6-06BA5626F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65CC28-814D-4CB7-876C-210493D15B82}">
  <ds:schemaRefs>
    <ds:schemaRef ds:uri="http://schemas.microsoft.com/sharepoint/v3/contenttype/forms"/>
  </ds:schemaRefs>
</ds:datastoreItem>
</file>

<file path=customXml/itemProps3.xml><?xml version="1.0" encoding="utf-8"?>
<ds:datastoreItem xmlns:ds="http://schemas.openxmlformats.org/officeDocument/2006/customXml" ds:itemID="{EA3385D7-CB9F-4B28-B3FC-49AAAA346E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User</cp:lastModifiedBy>
  <cp:revision>2</cp:revision>
  <dcterms:created xsi:type="dcterms:W3CDTF">2019-04-01T07:29:00Z</dcterms:created>
  <dcterms:modified xsi:type="dcterms:W3CDTF">2019-04-01T07:29:00Z</dcterms:modified>
</cp:coreProperties>
</file>